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spacing w:line="360" w:lineRule="auto"/>
        <w:ind w:firstLine="843" w:firstLineChars="400"/>
        <w:jc w:val="center"/>
        <w:textAlignment w:val="center"/>
        <w:rPr>
          <w:rFonts w:hint="eastAsia" w:ascii="宋体" w:hAnsi="宋体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1"/>
          <w:lang w:val="en-US" w:eastAsia="zh-CN" w:bidi="ar-SA"/>
        </w:rPr>
        <w:t>2017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-2018学年第二学期北京师范大学广州实验学校</w:t>
      </w:r>
    </w:p>
    <w:p>
      <w:pPr>
        <w:pStyle w:val="5"/>
        <w:bidi w:val="0"/>
        <w:spacing w:line="360" w:lineRule="auto"/>
        <w:ind w:firstLine="1265" w:firstLineChars="600"/>
        <w:jc w:val="center"/>
        <w:textAlignment w:val="center"/>
        <w:rPr>
          <w:rFonts w:hint="eastAsia" w:ascii="宋体" w:hAnsi="宋体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 xml:space="preserve">七年级历史（下册）期中测试  </w:t>
      </w:r>
      <w:r>
        <w:rPr>
          <w:rFonts w:hint="eastAsia" w:ascii="宋体" w:hAnsi="宋体" w:cstheme="minorBidi"/>
          <w:b/>
          <w:bCs/>
          <w:kern w:val="2"/>
          <w:sz w:val="21"/>
          <w:szCs w:val="21"/>
          <w:lang w:val="en-US" w:eastAsia="zh-CN" w:bidi="ar-SA"/>
        </w:rPr>
        <w:t>参考答案</w:t>
      </w:r>
    </w:p>
    <w:p>
      <w:pPr>
        <w:pStyle w:val="5"/>
        <w:bidi w:val="0"/>
        <w:spacing w:line="360" w:lineRule="auto"/>
        <w:ind w:firstLine="1265" w:firstLineChars="600"/>
        <w:jc w:val="center"/>
        <w:textAlignment w:val="center"/>
        <w:rPr>
          <w:rFonts w:hint="eastAsia" w:ascii="宋体" w:hAnsi="宋体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1"/>
          <w:lang w:val="en-US" w:eastAsia="zh-CN" w:bidi="ar-SA"/>
        </w:rPr>
        <w:t>张云</w:t>
      </w:r>
    </w:p>
    <w:p>
      <w:pPr>
        <w:pStyle w:val="5"/>
        <w:numPr>
          <w:ilvl w:val="0"/>
          <w:numId w:val="0"/>
        </w:numPr>
        <w:bidi w:val="0"/>
        <w:spacing w:line="360" w:lineRule="auto"/>
        <w:ind w:leftChars="0"/>
        <w:jc w:val="left"/>
        <w:textAlignment w:val="center"/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一选择题（共30题，每题2分，共30分）</w:t>
      </w:r>
    </w:p>
    <w:tbl>
      <w:tblPr>
        <w:tblStyle w:val="4"/>
        <w:tblW w:w="7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numPr>
                <w:ilvl w:val="0"/>
                <w:numId w:val="0"/>
              </w:numPr>
              <w:bidi w:val="0"/>
              <w:spacing w:line="360" w:lineRule="auto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Style w:val="2"/>
                <w:rFonts w:hint="eastAsia" w:ascii="宋体" w:hAnsi="宋体" w:eastAsia="宋体" w:cs="宋体"/>
                <w:color w:val="000000"/>
                <w:sz w:val="21"/>
                <w:vertAlign w:val="baseline"/>
                <w:lang w:val="en-US" w:eastAsia="zh-CN"/>
              </w:rPr>
              <w:t>D</w:t>
            </w:r>
          </w:p>
        </w:tc>
      </w:tr>
    </w:tbl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pStyle w:val="5"/>
        <w:numPr>
          <w:ilvl w:val="0"/>
          <w:numId w:val="1"/>
        </w:numPr>
        <w:bidi w:val="0"/>
        <w:spacing w:line="360" w:lineRule="auto"/>
        <w:ind w:left="0" w:leftChars="0" w:firstLine="0" w:firstLineChars="0"/>
        <w:jc w:val="left"/>
        <w:textAlignment w:val="center"/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材料分析题（共2题，每题15分，共30分）</w:t>
      </w:r>
      <w:bookmarkStart w:id="0" w:name="_GoBack"/>
      <w:bookmarkEnd w:id="0"/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16、材料材料，回答问题。(15分)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材料一：</w:t>
      </w: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魏晋以来，官员大多从各地高门权贵的子弟中选拔。权贵子弟无论优劣，都可以做官。许多出生低微但有真才实学的人，却不能到中央和地方担任高官。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材料二：</w:t>
      </w: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唐代有人写诗说：“太宗皇帝真长策，赚得英单尽白头</w:t>
      </w:r>
    </w:p>
    <w:p>
      <w:pPr>
        <w:pStyle w:val="5"/>
        <w:numPr>
          <w:ilvl w:val="0"/>
          <w:numId w:val="2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魏晋以来选拔官员的标准是什么?有什么弊端?(4分)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both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答：看中门第（2分）；不利于人才选拔（2分）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pStyle w:val="5"/>
        <w:numPr>
          <w:ilvl w:val="0"/>
          <w:numId w:val="2"/>
        </w:numPr>
        <w:bidi w:val="0"/>
        <w:spacing w:line="360" w:lineRule="auto"/>
        <w:ind w:left="0" w:leftChars="0" w:firstLine="0" w:firstLineChars="0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材料二中提到的“长策”是指什么?这个制度最早出现在哪一朝代?它的最大获益者是谁?（3分）</w:t>
      </w:r>
    </w:p>
    <w:p>
      <w:pPr>
        <w:pStyle w:val="5"/>
        <w:numPr>
          <w:ilvl w:val="0"/>
          <w:numId w:val="0"/>
        </w:numPr>
        <w:bidi w:val="0"/>
        <w:spacing w:line="360" w:lineRule="auto"/>
        <w:ind w:leftChars="0"/>
        <w:jc w:val="both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答：科举制（1分）；隋朝（1分）； 皇帝（1分）</w:t>
      </w:r>
    </w:p>
    <w:p>
      <w:pPr>
        <w:pStyle w:val="5"/>
        <w:numPr>
          <w:ilvl w:val="0"/>
          <w:numId w:val="0"/>
        </w:numPr>
        <w:bidi w:val="0"/>
        <w:spacing w:line="360" w:lineRule="auto"/>
        <w:ind w:leftChars="0"/>
        <w:jc w:val="both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(3)请简要阐述科举制的影响(6分)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答：促进教育了的发展（2分）；扩大了官吏选拔的范围，使有才学的人能够参政（2分）；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提高了官员的素质（2分）；加强了皇帝在选官和用人上的权利（2分）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任意三点即可。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17、五十六个民族,五十六枝花,五十六个兄弟姐妹是一家。阅读材料,回答问题。(15分)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材料一:</w:t>
      </w: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她是个有才识的女子,出嫁吐,带去了许多书籍和谷物、蔬莱种子,还带去大批手工业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工匠。从此,吐蕃人学会了平整土地、种植蔬菜,学会了养蚕蝶丝,纺织刺绣等等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材料二:</w:t>
      </w: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“(辽)与朝廷和好年深,蕃汉人户休养生息,人人安居,不乐战斗。”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材料三：</w:t>
      </w: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宋朝时期，国家财政收入的百分之八十左右来自淮河以南地区，南方户口数比例占全国的百分之六十左右。《宋史》中有记载“国家根本，仰给东南。”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b/>
          <w:bCs/>
          <w:color w:val="000000"/>
          <w:sz w:val="21"/>
          <w:lang w:val="en-US" w:eastAsia="zh-CN"/>
        </w:rPr>
        <w:t>材料四:</w:t>
      </w: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“在宋之时,见胡服、闻胡语者犹以为怪……至于元,百年之间,四海之内,起居、饮食、声音、器用,皆化而同之。”</w:t>
      </w:r>
    </w:p>
    <w:p>
      <w:pPr>
        <w:pStyle w:val="5"/>
        <w:numPr>
          <w:ilvl w:val="0"/>
          <w:numId w:val="3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材料一反映了唐朝时汉藏友好交流的哪一史实?有何意义?(5分）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答：文成公主入藏（2分）；意义：促进了吐蕃经济和社会的发展，也增进了汉藏两族关系的友好关系，奠定了汉藏密切交往的基础。（言之有理即可得分，3分）</w:t>
      </w: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pStyle w:val="5"/>
        <w:numPr>
          <w:ilvl w:val="0"/>
          <w:numId w:val="3"/>
        </w:numPr>
        <w:bidi w:val="0"/>
        <w:spacing w:line="360" w:lineRule="auto"/>
        <w:ind w:left="0" w:leftChars="0" w:firstLine="0" w:firstLineChars="0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材料二所反映的现象是在北宋、辽之间的哪一次历史事件后出现的?(2分)</w:t>
      </w:r>
    </w:p>
    <w:p>
      <w:pPr>
        <w:pStyle w:val="5"/>
        <w:numPr>
          <w:ilvl w:val="0"/>
          <w:numId w:val="0"/>
        </w:numPr>
        <w:bidi w:val="0"/>
        <w:spacing w:line="360" w:lineRule="auto"/>
        <w:ind w:leftChars="0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答：澶渊之盟（2分）</w:t>
      </w:r>
    </w:p>
    <w:p>
      <w:pPr>
        <w:pStyle w:val="5"/>
        <w:numPr>
          <w:ilvl w:val="0"/>
          <w:numId w:val="0"/>
        </w:numPr>
        <w:bidi w:val="0"/>
        <w:spacing w:line="360" w:lineRule="auto"/>
        <w:ind w:leftChars="0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pStyle w:val="5"/>
        <w:numPr>
          <w:ilvl w:val="0"/>
          <w:numId w:val="3"/>
        </w:numPr>
        <w:bidi w:val="0"/>
        <w:spacing w:line="360" w:lineRule="auto"/>
        <w:ind w:left="0" w:leftChars="0" w:firstLine="0" w:firstLineChars="0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材料三材料二中“国家根本，仰给东南。”说明了什么历史现象?这种历史现象出现的主要原因有哪些?(5分)</w:t>
      </w:r>
    </w:p>
    <w:p>
      <w:pPr>
        <w:pStyle w:val="5"/>
        <w:numPr>
          <w:ilvl w:val="0"/>
          <w:numId w:val="0"/>
        </w:numPr>
        <w:bidi w:val="0"/>
        <w:spacing w:line="360" w:lineRule="auto"/>
        <w:ind w:leftChars="0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答：经济重心的难移（1分）；原因：北方战乱频繁，南方相对安定（2分）；南方自然条件优越（2分）；人口的南迁代理大量的劳动力和先进的技术，有利于南方地区的开发和发展（2分）  任意两点即可得分</w:t>
      </w:r>
    </w:p>
    <w:p>
      <w:pPr>
        <w:pStyle w:val="5"/>
        <w:numPr>
          <w:ilvl w:val="0"/>
          <w:numId w:val="0"/>
        </w:numPr>
        <w:bidi w:val="0"/>
        <w:spacing w:line="360" w:lineRule="auto"/>
        <w:ind w:leftChars="0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pStyle w:val="5"/>
        <w:numPr>
          <w:ilvl w:val="0"/>
          <w:numId w:val="0"/>
        </w:numPr>
        <w:bidi w:val="0"/>
        <w:spacing w:line="360" w:lineRule="auto"/>
        <w:ind w:leftChars="0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</w:p>
    <w:p>
      <w:pPr>
        <w:pStyle w:val="5"/>
        <w:numPr>
          <w:ilvl w:val="0"/>
          <w:numId w:val="0"/>
        </w:numPr>
        <w:bidi w:val="0"/>
        <w:spacing w:line="360" w:lineRule="auto"/>
        <w:jc w:val="left"/>
        <w:textAlignment w:val="center"/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</w:pPr>
      <w:r>
        <w:rPr>
          <w:rStyle w:val="2"/>
          <w:rFonts w:hint="eastAsia" w:ascii="宋体" w:hAnsi="宋体" w:eastAsia="宋体" w:cs="宋体"/>
          <w:color w:val="000000"/>
          <w:sz w:val="21"/>
          <w:lang w:val="en-US" w:eastAsia="zh-CN"/>
        </w:rPr>
        <w:t>(4)材料四反映了元朝时期的什么历史现象?(3分)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答：民族交融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C402A"/>
    <w:multiLevelType w:val="singleLevel"/>
    <w:tmpl w:val="A28C40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5FD0DF"/>
    <w:multiLevelType w:val="singleLevel"/>
    <w:tmpl w:val="665FD0D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7B81BFAD"/>
    <w:multiLevelType w:val="singleLevel"/>
    <w:tmpl w:val="7B81BFA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503F9"/>
    <w:rsid w:val="0084625C"/>
    <w:rsid w:val="178503F9"/>
    <w:rsid w:val="456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2018-04-22T14:02:00Z</dcterms:created>
  <dc:creator> 张云</dc:creator>
  <cp:lastModifiedBy> 张云</cp:lastModifiedBy>
  <cp:lastPrinted>2018-04-22T14:44:00Z</cp:lastPrinted>
  <dcterms:modified xsi:type="dcterms:W3CDTF">2018-04-22T14:52:19Z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